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3D" w:rsidRPr="006C71C7" w:rsidRDefault="00202E3D" w:rsidP="00202E3D">
      <w:pPr>
        <w:spacing w:before="16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6C71C7">
        <w:rPr>
          <w:rFonts w:ascii="Century Gothic" w:hAnsi="Century Gothic"/>
          <w:b/>
          <w:bC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69FDDF3" wp14:editId="0E1267F5">
            <wp:simplePos x="0" y="0"/>
            <wp:positionH relativeFrom="column">
              <wp:posOffset>2590800</wp:posOffset>
            </wp:positionH>
            <wp:positionV relativeFrom="paragraph">
              <wp:posOffset>-430530</wp:posOffset>
            </wp:positionV>
            <wp:extent cx="609247" cy="78041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CCM_Logo_Head-0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96" cy="78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2E3D" w:rsidRPr="006C71C7" w:rsidRDefault="00202E3D" w:rsidP="00202E3D">
      <w:pPr>
        <w:spacing w:before="16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6C71C7">
        <w:rPr>
          <w:rFonts w:ascii="Century Gothic" w:hAnsi="Century Gothic"/>
          <w:b/>
          <w:bCs/>
          <w:sz w:val="24"/>
          <w:szCs w:val="24"/>
        </w:rPr>
        <w:t>ZCCM INVESTMENTS HOLDINGS PLC</w:t>
      </w:r>
    </w:p>
    <w:p w:rsidR="00202E3D" w:rsidRDefault="00202E3D" w:rsidP="00202E3D">
      <w:pPr>
        <w:spacing w:before="16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202E3D" w:rsidRDefault="00202E3D" w:rsidP="00202E3D">
      <w:pPr>
        <w:spacing w:before="16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6C71C7">
        <w:rPr>
          <w:rFonts w:ascii="Century Gothic" w:hAnsi="Century Gothic"/>
          <w:b/>
          <w:bCs/>
          <w:sz w:val="24"/>
          <w:szCs w:val="24"/>
        </w:rPr>
        <w:t xml:space="preserve">PRESS STATEMENT </w:t>
      </w:r>
      <w:r>
        <w:rPr>
          <w:rFonts w:ascii="Century Gothic" w:hAnsi="Century Gothic"/>
          <w:b/>
          <w:bCs/>
          <w:sz w:val="24"/>
          <w:szCs w:val="24"/>
        </w:rPr>
        <w:t>FOR IMMEDIATE RELEASE</w:t>
      </w:r>
    </w:p>
    <w:p w:rsidR="00202E3D" w:rsidRPr="005435EE" w:rsidRDefault="00202E3D" w:rsidP="00202E3D">
      <w:pPr>
        <w:spacing w:before="160" w:line="240" w:lineRule="auto"/>
        <w:jc w:val="center"/>
        <w:rPr>
          <w:rFonts w:ascii="Century Gothic" w:hAnsi="Century Gothic"/>
          <w:b/>
          <w:bCs/>
          <w:iCs/>
          <w:sz w:val="24"/>
          <w:szCs w:val="24"/>
        </w:rPr>
      </w:pPr>
    </w:p>
    <w:p w:rsidR="00202E3D" w:rsidRDefault="00202E3D" w:rsidP="00202E3D">
      <w:pPr>
        <w:spacing w:before="160" w:line="240" w:lineRule="auto"/>
        <w:jc w:val="center"/>
        <w:rPr>
          <w:rFonts w:ascii="Century Gothic" w:hAnsi="Century Gothic"/>
          <w:b/>
          <w:bCs/>
          <w:iCs/>
          <w:sz w:val="24"/>
          <w:szCs w:val="24"/>
        </w:rPr>
      </w:pPr>
      <w:r w:rsidRPr="005435EE">
        <w:rPr>
          <w:rFonts w:ascii="Century Gothic" w:hAnsi="Century Gothic"/>
          <w:b/>
          <w:bCs/>
          <w:iCs/>
          <w:sz w:val="24"/>
          <w:szCs w:val="24"/>
        </w:rPr>
        <w:t>ZCCM</w:t>
      </w:r>
      <w:r>
        <w:rPr>
          <w:rFonts w:ascii="Century Gothic" w:hAnsi="Century Gothic"/>
          <w:b/>
          <w:bCs/>
          <w:iCs/>
          <w:sz w:val="24"/>
          <w:szCs w:val="24"/>
        </w:rPr>
        <w:t xml:space="preserve"> Investments Holdings Plc</w:t>
      </w:r>
      <w:r w:rsidRPr="005435EE">
        <w:rPr>
          <w:rFonts w:ascii="Century Gothic" w:hAnsi="Century Gothic"/>
          <w:b/>
          <w:bCs/>
          <w:iCs/>
          <w:sz w:val="24"/>
          <w:szCs w:val="24"/>
        </w:rPr>
        <w:t xml:space="preserve"> To Appeal Against the </w:t>
      </w:r>
      <w:r>
        <w:rPr>
          <w:rFonts w:ascii="Century Gothic" w:hAnsi="Century Gothic"/>
          <w:b/>
          <w:bCs/>
          <w:iCs/>
          <w:sz w:val="24"/>
          <w:szCs w:val="24"/>
        </w:rPr>
        <w:t>Ruling of the</w:t>
      </w:r>
      <w:r>
        <w:rPr>
          <w:rFonts w:ascii="Century Gothic" w:hAnsi="Century Gothic"/>
          <w:b/>
          <w:bCs/>
          <w:iCs/>
          <w:sz w:val="24"/>
          <w:szCs w:val="24"/>
        </w:rPr>
        <w:t xml:space="preserve"> </w:t>
      </w:r>
      <w:r w:rsidRPr="005435EE">
        <w:rPr>
          <w:rFonts w:ascii="Century Gothic" w:hAnsi="Century Gothic"/>
          <w:b/>
          <w:bCs/>
          <w:iCs/>
          <w:sz w:val="24"/>
          <w:szCs w:val="24"/>
        </w:rPr>
        <w:t xml:space="preserve">High Court </w:t>
      </w:r>
      <w:r>
        <w:rPr>
          <w:rFonts w:ascii="Century Gothic" w:hAnsi="Century Gothic"/>
          <w:b/>
          <w:bCs/>
          <w:iCs/>
          <w:sz w:val="24"/>
          <w:szCs w:val="24"/>
        </w:rPr>
        <w:t>in the matter of ZCCM Investments Holdings Plc v First Quantum Minerals,</w:t>
      </w:r>
      <w:r>
        <w:rPr>
          <w:rFonts w:ascii="Century Gothic" w:hAnsi="Century Gothic"/>
          <w:b/>
          <w:bCs/>
          <w:i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iCs/>
          <w:sz w:val="24"/>
          <w:szCs w:val="24"/>
        </w:rPr>
        <w:t>FQM Finance Limited, Philip Pascall, Arthur Mathias Pascall, Clive Newall, Martin Rowley and Kansanshi Mining Plc</w:t>
      </w:r>
    </w:p>
    <w:p w:rsidR="00202E3D" w:rsidRPr="006C71C7" w:rsidRDefault="00202E3D" w:rsidP="00202E3D">
      <w:pPr>
        <w:spacing w:before="160" w:line="240" w:lineRule="auto"/>
        <w:jc w:val="both"/>
        <w:rPr>
          <w:rFonts w:ascii="Century Gothic" w:hAnsi="Century Gothic"/>
          <w:sz w:val="24"/>
          <w:szCs w:val="24"/>
        </w:rPr>
      </w:pPr>
    </w:p>
    <w:p w:rsidR="00202E3D" w:rsidRPr="00202E3D" w:rsidRDefault="00202E3D" w:rsidP="00202E3D">
      <w:pPr>
        <w:spacing w:before="160" w:line="240" w:lineRule="auto"/>
        <w:jc w:val="both"/>
        <w:rPr>
          <w:rFonts w:ascii="Century Gothic" w:hAnsi="Century Gothic"/>
          <w:bCs/>
          <w:iCs/>
        </w:rPr>
      </w:pPr>
      <w:r w:rsidRPr="00202E3D">
        <w:rPr>
          <w:rFonts w:ascii="Century Gothic" w:hAnsi="Century Gothic"/>
          <w:b/>
          <w:bCs/>
        </w:rPr>
        <w:t>30</w:t>
      </w:r>
      <w:r w:rsidRPr="00202E3D">
        <w:rPr>
          <w:rFonts w:ascii="Century Gothic" w:hAnsi="Century Gothic"/>
          <w:b/>
          <w:bCs/>
          <w:vertAlign w:val="superscript"/>
        </w:rPr>
        <w:t>th</w:t>
      </w:r>
      <w:r w:rsidRPr="00202E3D">
        <w:rPr>
          <w:rFonts w:ascii="Century Gothic" w:hAnsi="Century Gothic"/>
          <w:b/>
          <w:bCs/>
        </w:rPr>
        <w:t xml:space="preserve"> </w:t>
      </w:r>
      <w:r w:rsidRPr="00202E3D">
        <w:rPr>
          <w:rFonts w:ascii="Century Gothic" w:hAnsi="Century Gothic"/>
          <w:b/>
          <w:bCs/>
        </w:rPr>
        <w:t>March 2020, Lusaka</w:t>
      </w:r>
      <w:r w:rsidRPr="00202E3D">
        <w:rPr>
          <w:rFonts w:ascii="Century Gothic" w:hAnsi="Century Gothic"/>
        </w:rPr>
        <w:t xml:space="preserve"> - ZCCM Investments Holdings Plc (ZCCM-IH) intends to appeal against the Ruling of the Lusaka High Court delivered on 23 March 2020 regarding a matter commenced by ZCCM-IH in 2016, ag</w:t>
      </w:r>
      <w:bookmarkStart w:id="0" w:name="_GoBack"/>
      <w:bookmarkEnd w:id="0"/>
      <w:r w:rsidRPr="00202E3D">
        <w:rPr>
          <w:rFonts w:ascii="Century Gothic" w:hAnsi="Century Gothic"/>
        </w:rPr>
        <w:t xml:space="preserve">ainst First Quantum Minerals Limited (FQM Ltd), </w:t>
      </w:r>
      <w:r w:rsidRPr="00202E3D">
        <w:rPr>
          <w:rFonts w:ascii="Century Gothic" w:hAnsi="Century Gothic"/>
          <w:bCs/>
          <w:iCs/>
        </w:rPr>
        <w:t xml:space="preserve">FQM Finance Limited, Philip Pascall, Arthur Mathias Pascall, Clive Newall, Martin Rowley and Kansanshi Mining Plc. </w:t>
      </w:r>
    </w:p>
    <w:p w:rsidR="00202E3D" w:rsidRPr="00202E3D" w:rsidRDefault="00202E3D" w:rsidP="00202E3D">
      <w:pPr>
        <w:spacing w:before="160" w:line="240" w:lineRule="auto"/>
        <w:jc w:val="both"/>
        <w:rPr>
          <w:rFonts w:ascii="Century Gothic" w:hAnsi="Century Gothic"/>
          <w:b/>
        </w:rPr>
      </w:pPr>
      <w:r w:rsidRPr="00202E3D">
        <w:rPr>
          <w:rFonts w:ascii="Century Gothic" w:hAnsi="Century Gothic"/>
          <w:bCs/>
          <w:iCs/>
        </w:rPr>
        <w:t xml:space="preserve">In the said matter ZCCM-IH alleges, among others, that the defendants on several occasions fraudulently engaged in transactions totalling in excess of </w:t>
      </w:r>
      <w:r w:rsidRPr="00202E3D">
        <w:rPr>
          <w:rFonts w:ascii="Century Gothic" w:hAnsi="Century Gothic"/>
          <w:b/>
        </w:rPr>
        <w:t>$2</w:t>
      </w:r>
      <w:r w:rsidRPr="00202E3D">
        <w:rPr>
          <w:rFonts w:ascii="Century Gothic" w:hAnsi="Century Gothic"/>
          <w:b/>
        </w:rPr>
        <w:t xml:space="preserve"> </w:t>
      </w:r>
      <w:r w:rsidRPr="00202E3D">
        <w:rPr>
          <w:rFonts w:ascii="Century Gothic" w:hAnsi="Century Gothic"/>
          <w:b/>
        </w:rPr>
        <w:t xml:space="preserve">billion for the benefit of the FQM Group. </w:t>
      </w:r>
    </w:p>
    <w:p w:rsidR="00202E3D" w:rsidRPr="00202E3D" w:rsidRDefault="00202E3D" w:rsidP="00202E3D">
      <w:pPr>
        <w:spacing w:before="160" w:line="240" w:lineRule="auto"/>
        <w:jc w:val="both"/>
        <w:rPr>
          <w:rFonts w:ascii="Century Gothic" w:hAnsi="Century Gothic"/>
        </w:rPr>
      </w:pPr>
      <w:r w:rsidRPr="00202E3D">
        <w:rPr>
          <w:rFonts w:ascii="Century Gothic" w:hAnsi="Century Gothic"/>
        </w:rPr>
        <w:t>ZCCM-IH holds the view that the defendants’ conduct is detrimental to ZCCM-IH’s interests and those of the nation</w:t>
      </w:r>
      <w:r w:rsidRPr="00202E3D">
        <w:rPr>
          <w:rFonts w:ascii="Century Gothic" w:hAnsi="Century Gothic"/>
        </w:rPr>
        <w:t>,</w:t>
      </w:r>
      <w:r w:rsidRPr="00202E3D">
        <w:rPr>
          <w:rFonts w:ascii="Century Gothic" w:hAnsi="Century Gothic"/>
        </w:rPr>
        <w:t xml:space="preserve"> and remains committed to protecting the said interests. </w:t>
      </w:r>
    </w:p>
    <w:p w:rsidR="00202E3D" w:rsidRPr="00202E3D" w:rsidRDefault="00202E3D" w:rsidP="00202E3D">
      <w:pPr>
        <w:spacing w:before="160" w:line="240" w:lineRule="auto"/>
        <w:jc w:val="both"/>
        <w:rPr>
          <w:rFonts w:ascii="Century Gothic" w:hAnsi="Century Gothic"/>
        </w:rPr>
      </w:pPr>
      <w:r w:rsidRPr="00202E3D">
        <w:rPr>
          <w:rFonts w:ascii="Century Gothic" w:hAnsi="Century Gothic"/>
        </w:rPr>
        <w:t>Therefore, ZCCM-IH will be appealing against the Ruling.</w:t>
      </w:r>
    </w:p>
    <w:p w:rsidR="00202E3D" w:rsidRPr="00202E3D" w:rsidRDefault="00202E3D" w:rsidP="00202E3D">
      <w:pPr>
        <w:spacing w:before="100" w:beforeAutospacing="1" w:after="100" w:afterAutospacing="1"/>
        <w:jc w:val="center"/>
        <w:rPr>
          <w:rFonts w:ascii="Century Gothic" w:hAnsi="Century Gothic"/>
          <w:b/>
        </w:rPr>
      </w:pPr>
      <w:r w:rsidRPr="00202E3D">
        <w:rPr>
          <w:rFonts w:ascii="Century Gothic" w:hAnsi="Century Gothic"/>
          <w:b/>
          <w:bCs/>
        </w:rPr>
        <w:t>-END-</w:t>
      </w:r>
      <w:r w:rsidRPr="00202E3D">
        <w:rPr>
          <w:rFonts w:ascii="Century Gothic" w:hAnsi="Century Gothic"/>
          <w:b/>
        </w:rPr>
        <w:t xml:space="preserve"> </w:t>
      </w:r>
    </w:p>
    <w:p w:rsidR="00202E3D" w:rsidRPr="002A249D" w:rsidRDefault="00202E3D" w:rsidP="00202E3D">
      <w:pPr>
        <w:spacing w:after="0"/>
        <w:rPr>
          <w:rFonts w:ascii="Century Gothic" w:eastAsia="Times New Roman" w:hAnsi="Century Gothic"/>
          <w:b/>
          <w:bCs/>
          <w:color w:val="000000"/>
          <w:sz w:val="20"/>
          <w:szCs w:val="20"/>
        </w:rPr>
      </w:pPr>
      <w:r w:rsidRPr="002A249D">
        <w:rPr>
          <w:rFonts w:ascii="Century Gothic" w:eastAsia="Times New Roman" w:hAnsi="Century Gothic"/>
          <w:b/>
          <w:bCs/>
          <w:color w:val="000000"/>
          <w:sz w:val="20"/>
          <w:szCs w:val="20"/>
        </w:rPr>
        <w:t>Issued by:</w:t>
      </w:r>
    </w:p>
    <w:p w:rsidR="00202E3D" w:rsidRPr="002A249D" w:rsidRDefault="00202E3D" w:rsidP="00202E3D">
      <w:pPr>
        <w:spacing w:after="0"/>
        <w:rPr>
          <w:rFonts w:ascii="Century Gothic" w:eastAsia="Times New Roman" w:hAnsi="Century Gothic"/>
          <w:b/>
          <w:bCs/>
          <w:color w:val="000000"/>
          <w:sz w:val="20"/>
          <w:szCs w:val="20"/>
        </w:rPr>
      </w:pPr>
      <w:r w:rsidRPr="002A249D">
        <w:rPr>
          <w:rFonts w:ascii="Century Gothic" w:eastAsia="Times New Roman" w:hAnsi="Century Gothic"/>
          <w:b/>
          <w:bCs/>
          <w:color w:val="000000"/>
          <w:sz w:val="20"/>
          <w:szCs w:val="20"/>
        </w:rPr>
        <w:t>Loisa Mbatha-Kakoma</w:t>
      </w:r>
    </w:p>
    <w:p w:rsidR="00202E3D" w:rsidRPr="002A249D" w:rsidRDefault="00202E3D" w:rsidP="00202E3D">
      <w:pPr>
        <w:spacing w:after="0"/>
        <w:rPr>
          <w:rFonts w:ascii="Century Gothic" w:eastAsia="Times New Roman" w:hAnsi="Century Gothic"/>
          <w:b/>
          <w:bCs/>
          <w:color w:val="000000"/>
          <w:sz w:val="20"/>
          <w:szCs w:val="20"/>
        </w:rPr>
      </w:pPr>
      <w:r w:rsidRPr="002A249D">
        <w:rPr>
          <w:rFonts w:ascii="Century Gothic" w:eastAsia="Times New Roman" w:hAnsi="Century Gothic"/>
          <w:b/>
          <w:bCs/>
          <w:color w:val="000000"/>
          <w:sz w:val="20"/>
          <w:szCs w:val="20"/>
        </w:rPr>
        <w:t>Public Relations Manager</w:t>
      </w:r>
    </w:p>
    <w:p w:rsidR="00202E3D" w:rsidRPr="002A249D" w:rsidRDefault="00202E3D" w:rsidP="00202E3D">
      <w:pPr>
        <w:spacing w:after="0"/>
        <w:rPr>
          <w:rFonts w:ascii="Century Gothic" w:eastAsia="Times New Roman" w:hAnsi="Century Gothic"/>
          <w:color w:val="000000"/>
          <w:sz w:val="20"/>
          <w:szCs w:val="20"/>
        </w:rPr>
      </w:pPr>
      <w:r w:rsidRPr="002A249D">
        <w:rPr>
          <w:rFonts w:ascii="Century Gothic" w:hAnsi="Century Gothic"/>
          <w:b/>
          <w:sz w:val="20"/>
          <w:szCs w:val="20"/>
        </w:rPr>
        <w:t>ZCCM Investments Holdings Plc</w:t>
      </w:r>
    </w:p>
    <w:p w:rsidR="00202E3D" w:rsidRPr="00602A2F" w:rsidRDefault="00202E3D" w:rsidP="00202E3D">
      <w:pPr>
        <w:spacing w:before="100" w:beforeAutospacing="1" w:after="100" w:afterAutospacing="1"/>
        <w:jc w:val="center"/>
        <w:rPr>
          <w:rFonts w:ascii="Century Gothic" w:hAnsi="Century Gothic"/>
          <w:b/>
          <w:sz w:val="21"/>
          <w:szCs w:val="21"/>
        </w:rPr>
      </w:pPr>
      <w:r w:rsidRPr="00602A2F">
        <w:rPr>
          <w:rFonts w:ascii="Century Gothic" w:hAnsi="Century Gothic"/>
          <w:b/>
          <w:sz w:val="21"/>
          <w:szCs w:val="21"/>
        </w:rPr>
        <w:t xml:space="preserve">NOTE TO THE EDITOR: </w:t>
      </w:r>
    </w:p>
    <w:p w:rsidR="00202E3D" w:rsidRPr="00202E3D" w:rsidRDefault="00202E3D" w:rsidP="00202E3D">
      <w:pPr>
        <w:spacing w:before="100" w:beforeAutospacing="1" w:after="100" w:afterAutospacing="1"/>
        <w:jc w:val="center"/>
        <w:rPr>
          <w:rFonts w:ascii="Century Gothic" w:hAnsi="Century Gothic"/>
          <w:b/>
          <w:sz w:val="20"/>
          <w:szCs w:val="20"/>
        </w:rPr>
      </w:pPr>
      <w:r w:rsidRPr="00202E3D">
        <w:rPr>
          <w:rFonts w:ascii="Century Gothic" w:hAnsi="Century Gothic"/>
          <w:b/>
          <w:sz w:val="20"/>
          <w:szCs w:val="20"/>
        </w:rPr>
        <w:t>ABOUT ZCCM INVESTMENTS HOLDINGS PLC</w:t>
      </w:r>
    </w:p>
    <w:p w:rsidR="00202E3D" w:rsidRPr="00202E3D" w:rsidRDefault="00202E3D" w:rsidP="00202E3D">
      <w:pPr>
        <w:spacing w:line="240" w:lineRule="auto"/>
        <w:jc w:val="both"/>
        <w:rPr>
          <w:bCs/>
          <w:sz w:val="18"/>
          <w:szCs w:val="18"/>
        </w:rPr>
      </w:pPr>
      <w:r w:rsidRPr="00202E3D">
        <w:rPr>
          <w:sz w:val="18"/>
          <w:szCs w:val="18"/>
        </w:rPr>
        <w:t xml:space="preserve">ZCCM Investments Holdings Plc </w:t>
      </w:r>
      <w:r w:rsidRPr="00202E3D">
        <w:rPr>
          <w:bCs/>
          <w:sz w:val="18"/>
          <w:szCs w:val="18"/>
        </w:rPr>
        <w:t>(ZCCM-IH) is triple listed on 3 stock exchanges: the Lusaka Securities Exchange (Primary listing) and on the London Stock Exchange and the Euronext Access (Paris – Marche Libre) (Secondary Listings).</w:t>
      </w:r>
    </w:p>
    <w:p w:rsidR="00202E3D" w:rsidRPr="00202E3D" w:rsidRDefault="00202E3D" w:rsidP="00202E3D">
      <w:pPr>
        <w:spacing w:line="240" w:lineRule="auto"/>
        <w:jc w:val="both"/>
        <w:rPr>
          <w:bCs/>
          <w:sz w:val="18"/>
          <w:szCs w:val="18"/>
          <w:lang w:eastAsia="en-GB"/>
        </w:rPr>
      </w:pPr>
      <w:r w:rsidRPr="00202E3D">
        <w:rPr>
          <w:bCs/>
          <w:sz w:val="18"/>
          <w:szCs w:val="18"/>
          <w:lang w:eastAsia="en-GB"/>
        </w:rPr>
        <w:t xml:space="preserve">Government holds directly 17.25%  shares and its 60.28% shares is held through the Industrial development Corporation (IDC) in Zambia, with the remaining 22.47% held by institutional and private individual shareholders. </w:t>
      </w:r>
    </w:p>
    <w:p w:rsidR="00202E3D" w:rsidRPr="00202E3D" w:rsidRDefault="00202E3D" w:rsidP="00202E3D">
      <w:pPr>
        <w:spacing w:line="240" w:lineRule="auto"/>
        <w:jc w:val="both"/>
        <w:rPr>
          <w:bCs/>
          <w:sz w:val="18"/>
          <w:szCs w:val="18"/>
          <w:lang w:eastAsia="en-GB"/>
        </w:rPr>
      </w:pPr>
      <w:r w:rsidRPr="00202E3D">
        <w:rPr>
          <w:bCs/>
          <w:sz w:val="18"/>
          <w:szCs w:val="18"/>
          <w:lang w:eastAsia="en-GB"/>
        </w:rPr>
        <w:t>ZCCM-IH currently has an investment portfolio of 22 companies, including Kansanshi Mining Plc (20%), Mopani Copper Mines Plc (10%) and Konkola Copper Mines Plc (20.6). Its shareholdings in these companies range from 10% to 100%, with commodities and services that are diversified in nature, including copper, gold, cobalt, coal and power, limestone, mining consultancy, financial services and gemstones.</w:t>
      </w:r>
    </w:p>
    <w:p w:rsidR="001120E2" w:rsidRPr="00202E3D" w:rsidRDefault="00202E3D" w:rsidP="00202E3D">
      <w:pPr>
        <w:pBdr>
          <w:top w:val="single" w:sz="4" w:space="1" w:color="auto"/>
        </w:pBdr>
      </w:pPr>
      <w:r w:rsidRPr="00FE2463">
        <w:rPr>
          <w:rFonts w:ascii="Century Gothic" w:eastAsia="Times New Roman" w:hAnsi="Century Gothic" w:cs="Futura Bk BT"/>
          <w:b/>
          <w:sz w:val="20"/>
          <w:szCs w:val="20"/>
        </w:rPr>
        <w:t>Contact:</w:t>
      </w:r>
      <w:r>
        <w:rPr>
          <w:rFonts w:ascii="Century Gothic" w:eastAsia="Times New Roman" w:hAnsi="Century Gothic" w:cs="Futura Bk BT"/>
          <w:sz w:val="20"/>
          <w:szCs w:val="20"/>
        </w:rPr>
        <w:t xml:space="preserve"> </w:t>
      </w:r>
      <w:hyperlink r:id="rId8" w:history="1">
        <w:r w:rsidRPr="00FE2463">
          <w:rPr>
            <w:rFonts w:ascii="Century Gothic" w:eastAsia="Times New Roman" w:hAnsi="Century Gothic" w:cs="Futura Bk BT"/>
            <w:color w:val="0000FF"/>
            <w:sz w:val="20"/>
            <w:szCs w:val="20"/>
            <w:u w:val="single"/>
          </w:rPr>
          <w:t>kakomal@zccm-ih.com.zm</w:t>
        </w:r>
      </w:hyperlink>
      <w:r>
        <w:rPr>
          <w:rFonts w:ascii="Century Gothic" w:eastAsia="Times New Roman" w:hAnsi="Century Gothic" w:cs="Futura Bk BT"/>
          <w:sz w:val="20"/>
          <w:szCs w:val="20"/>
        </w:rPr>
        <w:t>; +260211388000</w:t>
      </w:r>
    </w:p>
    <w:sectPr w:rsidR="001120E2" w:rsidRPr="00202E3D" w:rsidSect="00C7228B">
      <w:footerReference w:type="default" r:id="rId9"/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E6" w:rsidRDefault="00486DE6">
      <w:pPr>
        <w:spacing w:after="0" w:line="240" w:lineRule="auto"/>
      </w:pPr>
      <w:r>
        <w:separator/>
      </w:r>
    </w:p>
  </w:endnote>
  <w:endnote w:type="continuationSeparator" w:id="0">
    <w:p w:rsidR="00486DE6" w:rsidRDefault="0048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669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CF7" w:rsidRDefault="00413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4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CF7" w:rsidRDefault="00486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E6" w:rsidRDefault="00486DE6">
      <w:pPr>
        <w:spacing w:after="0" w:line="240" w:lineRule="auto"/>
      </w:pPr>
      <w:r>
        <w:separator/>
      </w:r>
    </w:p>
  </w:footnote>
  <w:footnote w:type="continuationSeparator" w:id="0">
    <w:p w:rsidR="00486DE6" w:rsidRDefault="0048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30747"/>
    <w:multiLevelType w:val="hybridMultilevel"/>
    <w:tmpl w:val="E7BE0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13DD6"/>
    <w:multiLevelType w:val="hybridMultilevel"/>
    <w:tmpl w:val="9BD60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5A"/>
    <w:rsid w:val="00014420"/>
    <w:rsid w:val="00057FED"/>
    <w:rsid w:val="000A6D51"/>
    <w:rsid w:val="000A7E0A"/>
    <w:rsid w:val="00103E03"/>
    <w:rsid w:val="001120E2"/>
    <w:rsid w:val="001457B5"/>
    <w:rsid w:val="001912C7"/>
    <w:rsid w:val="00202E3D"/>
    <w:rsid w:val="0021777E"/>
    <w:rsid w:val="0023499D"/>
    <w:rsid w:val="0027157B"/>
    <w:rsid w:val="0029105C"/>
    <w:rsid w:val="002A249D"/>
    <w:rsid w:val="002C13D9"/>
    <w:rsid w:val="002D28B8"/>
    <w:rsid w:val="003228FF"/>
    <w:rsid w:val="0037527C"/>
    <w:rsid w:val="004058BA"/>
    <w:rsid w:val="00413FB5"/>
    <w:rsid w:val="00486DE6"/>
    <w:rsid w:val="004961EB"/>
    <w:rsid w:val="004B7A0D"/>
    <w:rsid w:val="0050109B"/>
    <w:rsid w:val="00514F30"/>
    <w:rsid w:val="0059566B"/>
    <w:rsid w:val="005C5DC1"/>
    <w:rsid w:val="00602A2F"/>
    <w:rsid w:val="00627E18"/>
    <w:rsid w:val="00636042"/>
    <w:rsid w:val="006669F2"/>
    <w:rsid w:val="00685571"/>
    <w:rsid w:val="006C5AC3"/>
    <w:rsid w:val="00706A5A"/>
    <w:rsid w:val="00737A38"/>
    <w:rsid w:val="007419BA"/>
    <w:rsid w:val="007757FB"/>
    <w:rsid w:val="007D2B8E"/>
    <w:rsid w:val="008864A8"/>
    <w:rsid w:val="008C68C2"/>
    <w:rsid w:val="008D6103"/>
    <w:rsid w:val="008F0664"/>
    <w:rsid w:val="00933C63"/>
    <w:rsid w:val="009433E5"/>
    <w:rsid w:val="00965CE6"/>
    <w:rsid w:val="00991396"/>
    <w:rsid w:val="009A1A67"/>
    <w:rsid w:val="009B1672"/>
    <w:rsid w:val="009C25AA"/>
    <w:rsid w:val="00A37D73"/>
    <w:rsid w:val="00B02A83"/>
    <w:rsid w:val="00B70704"/>
    <w:rsid w:val="00B844DC"/>
    <w:rsid w:val="00C500D5"/>
    <w:rsid w:val="00C90CA3"/>
    <w:rsid w:val="00CB1F33"/>
    <w:rsid w:val="00CD051F"/>
    <w:rsid w:val="00D1644E"/>
    <w:rsid w:val="00D518F1"/>
    <w:rsid w:val="00E12C5D"/>
    <w:rsid w:val="00EA1E0D"/>
    <w:rsid w:val="00F11775"/>
    <w:rsid w:val="00F904D4"/>
    <w:rsid w:val="00FA7E86"/>
    <w:rsid w:val="00FB2B37"/>
    <w:rsid w:val="00FC5E97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F94EF-E7BC-483D-97CB-BDF5038E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first level,List Paragraph Main"/>
    <w:basedOn w:val="Normal"/>
    <w:link w:val="ListParagraphChar"/>
    <w:uiPriority w:val="34"/>
    <w:qFormat/>
    <w:rsid w:val="00706A5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List first level Char,List Paragraph Main Char"/>
    <w:link w:val="ListParagraph"/>
    <w:uiPriority w:val="34"/>
    <w:locked/>
    <w:rsid w:val="00706A5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5A"/>
  </w:style>
  <w:style w:type="character" w:styleId="CommentReference">
    <w:name w:val="annotation reference"/>
    <w:basedOn w:val="DefaultParagraphFont"/>
    <w:uiPriority w:val="99"/>
    <w:semiHidden/>
    <w:unhideWhenUsed/>
    <w:rsid w:val="0020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E3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komal@zccm-ih.com.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Loisa Kakoma</dc:creator>
  <cp:keywords/>
  <dc:description/>
  <cp:lastModifiedBy>Loisa Kakoma</cp:lastModifiedBy>
  <cp:revision>10</cp:revision>
  <dcterms:created xsi:type="dcterms:W3CDTF">2020-03-27T08:46:00Z</dcterms:created>
  <dcterms:modified xsi:type="dcterms:W3CDTF">2020-03-30T09:48:00Z</dcterms:modified>
</cp:coreProperties>
</file>